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10" w:rsidRDefault="00F93610" w:rsidP="00F9361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ЗОН ДЕЯТЕЛЬНОСТИ </w:t>
      </w:r>
    </w:p>
    <w:p w:rsidR="00F93610" w:rsidRDefault="00F93610" w:rsidP="00914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78C" w:rsidRDefault="00914320" w:rsidP="00914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320">
        <w:rPr>
          <w:rFonts w:ascii="Times New Roman" w:hAnsi="Times New Roman" w:cs="Times New Roman"/>
          <w:sz w:val="28"/>
          <w:szCs w:val="28"/>
        </w:rPr>
        <w:t>Основным видом деятельности ОАО Балтачевское «Сельэнерго» является оказание услуг по передаче электрической энергии. Оплата услуг по передаче электрической энергии 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320">
        <w:rPr>
          <w:rFonts w:ascii="Times New Roman" w:hAnsi="Times New Roman" w:cs="Times New Roman"/>
          <w:sz w:val="28"/>
          <w:szCs w:val="28"/>
        </w:rPr>
        <w:t>ляется основным источником финансирования доходной части бюджета ОАО Балтачевское «Сельэнерго», которая в соответствии с заключенными договорами осуществляет свою деятельность на территории Балтачевского района Республики Башкортостан.</w:t>
      </w:r>
    </w:p>
    <w:p w:rsidR="00914320" w:rsidRDefault="00914320" w:rsidP="00914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4320" w:rsidRPr="00914320" w:rsidRDefault="00914320" w:rsidP="003B3DF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14320" w:rsidRPr="00914320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320"/>
    <w:rsid w:val="00171F82"/>
    <w:rsid w:val="003B3DF5"/>
    <w:rsid w:val="00914320"/>
    <w:rsid w:val="00A22E4F"/>
    <w:rsid w:val="00A4778C"/>
    <w:rsid w:val="00EB48D1"/>
    <w:rsid w:val="00F93610"/>
    <w:rsid w:val="00F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2016-11-19T04:51:00Z</dcterms:created>
  <dcterms:modified xsi:type="dcterms:W3CDTF">2016-11-20T09:51:00Z</dcterms:modified>
</cp:coreProperties>
</file>